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D7" w:rsidRDefault="00BD6FF6" w:rsidP="004F76D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48"/>
          <w:szCs w:val="48"/>
        </w:rPr>
      </w:pPr>
      <w:r>
        <w:rPr>
          <w:rFonts w:ascii="AGaramondPro-Semibold" w:hAnsi="AGaramondPro-Semibold" w:cs="AGaramondPro-Semibold"/>
          <w:noProof/>
          <w:color w:val="092845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066165" cy="960120"/>
            <wp:effectExtent l="19050" t="0" r="635" b="0"/>
            <wp:wrapSquare wrapText="bothSides"/>
            <wp:docPr id="2" name="Picture 0" descr="Lighthous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FAB" w:rsidRDefault="00BD6FF6" w:rsidP="004F76D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b/>
          <w:color w:val="092845"/>
          <w:sz w:val="24"/>
          <w:szCs w:val="24"/>
          <w:u w:val="single"/>
        </w:rPr>
      </w:pPr>
      <w:r w:rsidRPr="00730FAB">
        <w:rPr>
          <w:rFonts w:ascii="AGaramondPro-Semibold" w:hAnsi="AGaramondPro-Semibold" w:cs="AGaramondPro-Semibold"/>
          <w:b/>
          <w:color w:val="092845"/>
          <w:sz w:val="24"/>
          <w:szCs w:val="24"/>
          <w:u w:val="single"/>
        </w:rPr>
        <w:t>NORTHEAST INSTITUTE FOR QUALITY COMMUNITY ACTION</w:t>
      </w:r>
    </w:p>
    <w:p w:rsidR="00730FAB" w:rsidRDefault="00730FAB" w:rsidP="004F76D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b/>
          <w:color w:val="092845"/>
          <w:sz w:val="24"/>
          <w:szCs w:val="24"/>
        </w:rPr>
      </w:pPr>
      <w:r>
        <w:rPr>
          <w:rFonts w:ascii="AGaramondPro-Semibold" w:hAnsi="AGaramondPro-Semibold" w:cs="AGaramondPro-Semibold"/>
          <w:b/>
          <w:color w:val="092845"/>
          <w:sz w:val="24"/>
          <w:szCs w:val="24"/>
          <w:u w:val="single"/>
        </w:rPr>
        <w:t xml:space="preserve">                      </w:t>
      </w:r>
    </w:p>
    <w:p w:rsidR="00C3795F" w:rsidRPr="00730FAB" w:rsidRDefault="00730FAB" w:rsidP="004F76D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b/>
          <w:color w:val="092845"/>
          <w:sz w:val="24"/>
          <w:szCs w:val="24"/>
          <w:u w:val="single"/>
        </w:rPr>
      </w:pPr>
      <w:r>
        <w:rPr>
          <w:rFonts w:ascii="AGaramondPro-Semibold" w:hAnsi="AGaramondPro-Semibold" w:cs="AGaramondPro-Semibold"/>
          <w:b/>
          <w:color w:val="092845"/>
          <w:sz w:val="24"/>
          <w:szCs w:val="24"/>
        </w:rPr>
        <w:t xml:space="preserve">                 </w:t>
      </w:r>
      <w:r w:rsidRPr="00730FAB">
        <w:rPr>
          <w:rFonts w:ascii="AGaramondPro-Semibold" w:hAnsi="AGaramondPro-Semibold" w:cs="AGaramondPro-Semibold"/>
          <w:b/>
          <w:color w:val="092845"/>
          <w:sz w:val="24"/>
          <w:szCs w:val="24"/>
          <w:u w:val="single"/>
        </w:rPr>
        <w:t>FRAUD PREVENTION CHECKLIST</w:t>
      </w:r>
    </w:p>
    <w:p w:rsidR="00C3795F" w:rsidRPr="00C3795F" w:rsidRDefault="00C3795F" w:rsidP="004F76D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b/>
          <w:color w:val="092845"/>
          <w:sz w:val="24"/>
          <w:szCs w:val="24"/>
        </w:rPr>
      </w:pPr>
    </w:p>
    <w:p w:rsidR="00BD6FF6" w:rsidRDefault="00BD6FF6" w:rsidP="004F76D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8"/>
          <w:szCs w:val="28"/>
        </w:rPr>
      </w:pPr>
    </w:p>
    <w:p w:rsidR="00BD6FF6" w:rsidRDefault="00BD6FF6" w:rsidP="004F76D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8"/>
          <w:szCs w:val="28"/>
        </w:rPr>
      </w:pPr>
    </w:p>
    <w:p w:rsidR="004F76D7" w:rsidRPr="00730FAB" w:rsidRDefault="00BD6FF6" w:rsidP="004F76D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4"/>
          <w:szCs w:val="24"/>
        </w:rPr>
      </w:pP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 xml:space="preserve">According to the most recent research by the Association of </w:t>
      </w:r>
      <w:r w:rsidR="00730FAB">
        <w:rPr>
          <w:rFonts w:ascii="AGaramondPro-Semibold" w:hAnsi="AGaramondPro-Semibold" w:cs="AGaramondPro-Semibold"/>
          <w:color w:val="092845"/>
          <w:sz w:val="24"/>
          <w:szCs w:val="24"/>
        </w:rPr>
        <w:t xml:space="preserve">Certified </w:t>
      </w: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>Fraud Examiners*:</w:t>
      </w:r>
    </w:p>
    <w:p w:rsidR="00BD6FF6" w:rsidRPr="00730FAB" w:rsidRDefault="00BD6FF6" w:rsidP="00BD6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4"/>
          <w:szCs w:val="24"/>
        </w:rPr>
      </w:pP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>The median loss to corporations caused by organizational fraud was $140,000 and in 50% of these cases, the organization was unable to recoup any of the loss;</w:t>
      </w:r>
    </w:p>
    <w:p w:rsidR="00BD6FF6" w:rsidRPr="00730FAB" w:rsidRDefault="00BD6FF6" w:rsidP="00BD6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4"/>
          <w:szCs w:val="24"/>
        </w:rPr>
      </w:pP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>On average the fraud lasted for 18 months;</w:t>
      </w:r>
    </w:p>
    <w:p w:rsidR="00BD6FF6" w:rsidRPr="00730FAB" w:rsidRDefault="00BD6FF6" w:rsidP="00BD6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4"/>
          <w:szCs w:val="24"/>
        </w:rPr>
      </w:pP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 xml:space="preserve">The majority </w:t>
      </w:r>
      <w:r w:rsidR="00996B5A" w:rsidRPr="00730FAB">
        <w:rPr>
          <w:rFonts w:ascii="AGaramondPro-Semibold" w:hAnsi="AGaramondPro-Semibold" w:cs="AGaramondPro-Semibold"/>
          <w:color w:val="092845"/>
          <w:sz w:val="24"/>
          <w:szCs w:val="24"/>
        </w:rPr>
        <w:t>of the perpetrators had never been previously charged or convicted of a fraud-related offense;</w:t>
      </w:r>
    </w:p>
    <w:p w:rsidR="00996B5A" w:rsidRPr="00730FAB" w:rsidRDefault="00996B5A" w:rsidP="00BD6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4"/>
          <w:szCs w:val="24"/>
        </w:rPr>
      </w:pP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>Perpetrators were most often associated with organizational accounting and billing functions;</w:t>
      </w:r>
    </w:p>
    <w:p w:rsidR="00996B5A" w:rsidRPr="00730FAB" w:rsidRDefault="00996B5A" w:rsidP="00BD6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4"/>
          <w:szCs w:val="24"/>
        </w:rPr>
      </w:pP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>The most common characteristic</w:t>
      </w:r>
      <w:r w:rsidR="00730FAB" w:rsidRPr="00730FAB">
        <w:rPr>
          <w:rFonts w:ascii="AGaramondPro-Semibold" w:hAnsi="AGaramondPro-Semibold" w:cs="AGaramondPro-Semibold"/>
          <w:color w:val="092845"/>
          <w:sz w:val="24"/>
          <w:szCs w:val="24"/>
        </w:rPr>
        <w:t>s</w:t>
      </w: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 xml:space="preserve"> of the perpetrator </w:t>
      </w:r>
      <w:proofErr w:type="gramStart"/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>was</w:t>
      </w:r>
      <w:proofErr w:type="gramEnd"/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 xml:space="preserve"> living beyond one’s means</w:t>
      </w:r>
      <w:r w:rsidR="00730FAB" w:rsidRPr="00730FAB">
        <w:rPr>
          <w:rFonts w:ascii="AGaramondPro-Semibold" w:hAnsi="AGaramondPro-Semibold" w:cs="AGaramondPro-Semibold"/>
          <w:color w:val="092845"/>
          <w:sz w:val="24"/>
          <w:szCs w:val="24"/>
        </w:rPr>
        <w:t xml:space="preserve"> or an individual experiencing financial difficulties (63%);</w:t>
      </w: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 xml:space="preserve"> </w:t>
      </w:r>
    </w:p>
    <w:p w:rsidR="00996B5A" w:rsidRPr="00730FAB" w:rsidRDefault="00996B5A" w:rsidP="00BD6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4"/>
          <w:szCs w:val="24"/>
        </w:rPr>
      </w:pP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 xml:space="preserve">Routine independent organizational audits only detected fraud in 3% of the cases reported. </w:t>
      </w:r>
    </w:p>
    <w:p w:rsidR="00996B5A" w:rsidRPr="00730FAB" w:rsidRDefault="00996B5A" w:rsidP="00BD6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4"/>
          <w:szCs w:val="24"/>
        </w:rPr>
      </w:pPr>
      <w:r w:rsidRPr="00730FAB">
        <w:rPr>
          <w:rFonts w:ascii="AGaramondPro-Semibold" w:hAnsi="AGaramondPro-Semibold" w:cs="AGaramondPro-Semibold"/>
          <w:color w:val="092845"/>
          <w:sz w:val="24"/>
          <w:szCs w:val="24"/>
        </w:rPr>
        <w:t>Any organization is vulnerable to fraud but smaller companies are at higher risk due to inadequate controls and resources.</w:t>
      </w:r>
    </w:p>
    <w:p w:rsidR="00996B5A" w:rsidRPr="00730FAB" w:rsidRDefault="00996B5A" w:rsidP="00730FAB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color w:val="092845"/>
          <w:sz w:val="24"/>
          <w:szCs w:val="24"/>
        </w:rPr>
      </w:pPr>
    </w:p>
    <w:p w:rsidR="004F76D7" w:rsidRPr="00730FAB" w:rsidRDefault="004F76D7" w:rsidP="004F76D7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b/>
          <w:color w:val="092845"/>
          <w:sz w:val="28"/>
          <w:szCs w:val="28"/>
          <w:u w:val="single"/>
        </w:rPr>
      </w:pPr>
      <w:r w:rsidRPr="00730FAB">
        <w:rPr>
          <w:rFonts w:ascii="AGaramondPro-Semibold" w:hAnsi="AGaramondPro-Semibold" w:cs="AGaramondPro-Semibold"/>
          <w:b/>
          <w:color w:val="092845"/>
          <w:sz w:val="28"/>
          <w:szCs w:val="28"/>
          <w:u w:val="single"/>
        </w:rPr>
        <w:t>Fraud Prevention Checklist</w:t>
      </w:r>
      <w:r w:rsidR="00C3795F" w:rsidRPr="00730FAB">
        <w:rPr>
          <w:rFonts w:ascii="AGaramondPro-Semibold" w:hAnsi="AGaramondPro-Semibold" w:cs="AGaramondPro-Semibold"/>
          <w:b/>
          <w:color w:val="092845"/>
          <w:sz w:val="28"/>
          <w:szCs w:val="28"/>
          <w:u w:val="single"/>
        </w:rPr>
        <w:t>:</w:t>
      </w:r>
    </w:p>
    <w:p w:rsidR="004F76D7" w:rsidRDefault="00730FAB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urichBT-Light" w:hAnsi="ZurichBT-Light" w:cs="ZurichBT-Light"/>
          <w:color w:val="000000"/>
          <w:sz w:val="18"/>
          <w:szCs w:val="18"/>
        </w:rPr>
        <w:t>According to the ACFE, t</w:t>
      </w:r>
      <w:r w:rsidR="004F76D7">
        <w:rPr>
          <w:rFonts w:ascii="ZurichBT-Light" w:hAnsi="ZurichBT-Light" w:cs="ZurichBT-Light"/>
          <w:color w:val="000000"/>
          <w:sz w:val="18"/>
          <w:szCs w:val="18"/>
        </w:rPr>
        <w:t xml:space="preserve">he </w:t>
      </w:r>
      <w:r w:rsidR="004F76D7" w:rsidRPr="00856EA8">
        <w:rPr>
          <w:rFonts w:ascii="ZurichBT-Light" w:hAnsi="ZurichBT-Light" w:cs="ZurichBT-Light"/>
          <w:b/>
          <w:i/>
          <w:color w:val="000000"/>
          <w:sz w:val="18"/>
          <w:szCs w:val="18"/>
          <w:u w:val="single"/>
        </w:rPr>
        <w:t>most cost-effective way to limit fraud losses is to pr</w:t>
      </w:r>
      <w:r w:rsidRPr="00856EA8">
        <w:rPr>
          <w:rFonts w:ascii="ZurichBT-Light" w:hAnsi="ZurichBT-Light" w:cs="ZurichBT-Light"/>
          <w:b/>
          <w:i/>
          <w:color w:val="000000"/>
          <w:sz w:val="18"/>
          <w:szCs w:val="18"/>
          <w:u w:val="single"/>
        </w:rPr>
        <w:t>event fraud from occurring.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 Their</w:t>
      </w:r>
      <w:r w:rsidR="004F76D7">
        <w:rPr>
          <w:rFonts w:ascii="ZurichBT-Light" w:hAnsi="ZurichBT-Light" w:cs="ZurichBT-Light"/>
          <w:color w:val="000000"/>
          <w:sz w:val="18"/>
          <w:szCs w:val="18"/>
        </w:rPr>
        <w:t xml:space="preserve"> checklist is designed to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 </w:t>
      </w:r>
      <w:r w:rsidR="004F76D7">
        <w:rPr>
          <w:rFonts w:ascii="ZurichBT-Light" w:hAnsi="ZurichBT-Light" w:cs="ZurichBT-Light"/>
          <w:color w:val="000000"/>
          <w:sz w:val="18"/>
          <w:szCs w:val="18"/>
        </w:rPr>
        <w:t>help organizations test the effectiveness of their fraud prevention measures.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1. Is ongoing anti-fraud training provided to all employees of the organization?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Do employees understand what constitutes fraud?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Have the costs of fraud to the company and everyone in it — including lost profits, adverse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publicity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>, job loss and decreased morale and productivity — been made clear to employees?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Do employees know where to seek advice when faced with uncertain ethical decisions, and do </w:t>
      </w: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they</w:t>
      </w:r>
      <w:proofErr w:type="gramEnd"/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believe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that they can speak freely?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Has a policy of zero-tolerance for fraud been communicated to employees through words and actions?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2. Is an effective fraud reporting mechanism in place?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Have </w:t>
      </w: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employees been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taught how to communicate concerns about known or potential wrongdoing?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 </w:t>
      </w: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Is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there an anonymous reporting channel available to employees, such as a third-party hotline?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Do employees trust that they can report suspicious activity anonymously and/or confidentially and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without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fear of reprisal?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Has it been made clear to employees that reports of suspicious activity will be promptly and thoroughly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evaluated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>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Do reporting policies and mechanisms extend to vendors, customers and other outside parties?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</w:p>
    <w:p w:rsidR="00856EA8" w:rsidRDefault="00856EA8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</w:p>
    <w:p w:rsidR="00856EA8" w:rsidRDefault="00856EA8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</w:p>
    <w:p w:rsidR="00856EA8" w:rsidRDefault="00856EA8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</w:p>
    <w:p w:rsidR="00856EA8" w:rsidRDefault="00856EA8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lastRenderedPageBreak/>
        <w:t xml:space="preserve">3. </w:t>
      </w:r>
      <w:proofErr w:type="gramStart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To increase employees’</w:t>
      </w:r>
      <w:proofErr w:type="gramEnd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 xml:space="preserve"> perception of detection, are the following proactive measures taken and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proofErr w:type="gramStart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publicized</w:t>
      </w:r>
      <w:proofErr w:type="gramEnd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 xml:space="preserve"> to employees?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 </w:t>
      </w: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Is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possible fraudulent conduct aggressively sought out, rather than dealt with passively?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Does the organization send the message that it actively seeks out fraudulent conduct through fraud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assessment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questioning by auditors?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Are surprise fraud audits performed in addition to regularly scheduled audits?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 </w:t>
      </w: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Is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continuous auditing software used to detect fraud and, if so, has the use of such software been made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known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throughout the organization?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4. Is the management climate/tone at the top one of honesty and integrity?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Are employees surveyed to determine the extent to which they believe management acts with honesty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and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integrity?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proofErr w:type="gramStart"/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Are performance goals realistic?</w:t>
      </w:r>
      <w:proofErr w:type="gramEnd"/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Have fraud prevention goals been incorporated into the performance measures against which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managers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are evaluated and which are used to determine performance-related compensation?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Has the organization established, implemented and tested a process for oversight of fraud risks by the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board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of directors or others charged with governance (e.g., the audit committee)?</w:t>
      </w:r>
    </w:p>
    <w:p w:rsidR="004F76D7" w:rsidRP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Roman" w:hAnsi="ZurichBT-Roman" w:cs="ZurichBT-Roman"/>
          <w:color w:val="FFFFFF"/>
          <w:sz w:val="14"/>
          <w:szCs w:val="14"/>
        </w:rPr>
      </w:pPr>
      <w:r>
        <w:rPr>
          <w:rFonts w:ascii="ZurichBT-Roman" w:hAnsi="ZurichBT-Roman" w:cs="ZurichBT-Roman"/>
          <w:color w:val="FFFFFF"/>
          <w:sz w:val="14"/>
          <w:szCs w:val="14"/>
        </w:rPr>
        <w:t xml:space="preserve">2012 </w:t>
      </w:r>
      <w:r>
        <w:rPr>
          <w:rFonts w:ascii="ZurichBT-Bold" w:hAnsi="ZurichBT-Bold" w:cs="ZurichBT-Bold"/>
          <w:b/>
          <w:bCs/>
          <w:color w:val="FFFFFF"/>
          <w:sz w:val="14"/>
          <w:szCs w:val="14"/>
        </w:rPr>
        <w:t xml:space="preserve">Report to the Nations </w:t>
      </w:r>
      <w:r>
        <w:rPr>
          <w:rFonts w:ascii="ZurichBT-Roman" w:hAnsi="ZurichBT-Roman" w:cs="ZurichBT-Roman"/>
          <w:color w:val="FFFFFF"/>
          <w:sz w:val="14"/>
          <w:szCs w:val="14"/>
        </w:rPr>
        <w:t xml:space="preserve">on Occupational </w:t>
      </w:r>
      <w:r>
        <w:rPr>
          <w:rFonts w:ascii="ZurichBT-Bold" w:hAnsi="ZurichBT-Bold" w:cs="ZurichBT-Bold"/>
          <w:b/>
          <w:bCs/>
          <w:color w:val="FFFFFF"/>
          <w:sz w:val="14"/>
          <w:szCs w:val="14"/>
        </w:rPr>
        <w:t xml:space="preserve">Fraud </w:t>
      </w:r>
      <w:r>
        <w:rPr>
          <w:rFonts w:ascii="ZurichBT-Roman" w:hAnsi="ZurichBT-Roman" w:cs="ZurichBT-Roman"/>
          <w:color w:val="FFFFFF"/>
          <w:sz w:val="14"/>
          <w:szCs w:val="14"/>
        </w:rPr>
        <w:t xml:space="preserve">and Abuse </w:t>
      </w:r>
      <w:r>
        <w:rPr>
          <w:rFonts w:ascii="ZurichBT-Black" w:hAnsi="ZurichBT-Black" w:cs="ZurichBT-Black"/>
          <w:color w:val="FFFFFF"/>
          <w:sz w:val="16"/>
          <w:szCs w:val="16"/>
        </w:rPr>
        <w:t>71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 xml:space="preserve">5. Are fraud risk assessments performed to proactively identify and mitigate the company’s </w:t>
      </w:r>
      <w:proofErr w:type="gramStart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vulnerabilities</w:t>
      </w:r>
      <w:proofErr w:type="gramEnd"/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proofErr w:type="gramStart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to</w:t>
      </w:r>
      <w:proofErr w:type="gramEnd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 xml:space="preserve"> internal and external fraud?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6. Are strong anti-fraud controls in place and operating effectively, including the following?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 Proper separation of duties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Use of authorizations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 Physical safeguards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 Job rotations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Mandatory vacations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</w:p>
    <w:p w:rsidR="004F76D7" w:rsidRDefault="00730FAB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7</w:t>
      </w:r>
      <w:r w:rsidR="004F76D7">
        <w:rPr>
          <w:rFonts w:ascii="ZurichBT-Bold" w:hAnsi="ZurichBT-Bold" w:cs="ZurichBT-Bold"/>
          <w:b/>
          <w:bCs/>
          <w:color w:val="000000"/>
          <w:sz w:val="18"/>
          <w:szCs w:val="18"/>
        </w:rPr>
        <w:t>. Does the hiring policy include the following (where permitted by law)?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 </w:t>
      </w:r>
      <w:proofErr w:type="gramStart"/>
      <w:r>
        <w:rPr>
          <w:rFonts w:ascii="ZurichBT-Light" w:hAnsi="ZurichBT-Light" w:cs="ZurichBT-Light"/>
          <w:color w:val="000000"/>
          <w:sz w:val="18"/>
          <w:szCs w:val="18"/>
        </w:rPr>
        <w:t>Past</w:t>
      </w:r>
      <w:proofErr w:type="gramEnd"/>
      <w:r>
        <w:rPr>
          <w:rFonts w:ascii="ZurichBT-Light" w:hAnsi="ZurichBT-Light" w:cs="ZurichBT-Light"/>
          <w:color w:val="000000"/>
          <w:sz w:val="18"/>
          <w:szCs w:val="18"/>
        </w:rPr>
        <w:t xml:space="preserve"> employment verification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Criminal and civil background checks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Credit checks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Drug screening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 xml:space="preserve"> Education verification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  <w:r>
        <w:rPr>
          <w:rFonts w:ascii="ZapfDingbatsITC" w:eastAsia="ZapfDingbatsITC" w:hAnsi="AGaramondPro-Semibold" w:cs="ZapfDingbatsITC" w:hint="eastAsia"/>
          <w:color w:val="000000"/>
          <w:sz w:val="18"/>
          <w:szCs w:val="18"/>
        </w:rPr>
        <w:t>❑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ZurichBT-Light" w:hAnsi="ZurichBT-Light" w:cs="ZurichBT-Light"/>
          <w:color w:val="000000"/>
          <w:sz w:val="18"/>
          <w:szCs w:val="18"/>
        </w:rPr>
        <w:t>References check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Light" w:hAnsi="ZurichBT-Light" w:cs="ZurichBT-Light"/>
          <w:color w:val="000000"/>
          <w:sz w:val="18"/>
          <w:szCs w:val="18"/>
        </w:rPr>
      </w:pPr>
    </w:p>
    <w:p w:rsidR="004F76D7" w:rsidRDefault="00730FAB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8</w:t>
      </w:r>
      <w:r w:rsidR="004F76D7">
        <w:rPr>
          <w:rFonts w:ascii="ZurichBT-Bold" w:hAnsi="ZurichBT-Bold" w:cs="ZurichBT-Bold"/>
          <w:b/>
          <w:bCs/>
          <w:color w:val="000000"/>
          <w:sz w:val="18"/>
          <w:szCs w:val="18"/>
        </w:rPr>
        <w:t>. Are employee support programs in place to assist employees struggling with addictions, mental/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proofErr w:type="gramStart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emotional</w:t>
      </w:r>
      <w:proofErr w:type="gramEnd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 xml:space="preserve"> health, family or financial problems?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</w:p>
    <w:p w:rsidR="004F76D7" w:rsidRDefault="00730FAB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9</w:t>
      </w:r>
      <w:r w:rsidR="004F76D7">
        <w:rPr>
          <w:rFonts w:ascii="ZurichBT-Bold" w:hAnsi="ZurichBT-Bold" w:cs="ZurichBT-Bold"/>
          <w:b/>
          <w:bCs/>
          <w:color w:val="000000"/>
          <w:sz w:val="18"/>
          <w:szCs w:val="18"/>
        </w:rPr>
        <w:t>. Is an open-door policy in place that allows employees to speak freely about pressures, providing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proofErr w:type="gramStart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management</w:t>
      </w:r>
      <w:proofErr w:type="gramEnd"/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 xml:space="preserve"> the opportunity to alleviate such pressures before they become acute?</w:t>
      </w:r>
    </w:p>
    <w:p w:rsidR="004F76D7" w:rsidRDefault="004F76D7" w:rsidP="004F76D7">
      <w:pPr>
        <w:autoSpaceDE w:val="0"/>
        <w:autoSpaceDN w:val="0"/>
        <w:adjustRightInd w:val="0"/>
        <w:spacing w:after="0" w:line="240" w:lineRule="auto"/>
        <w:rPr>
          <w:rFonts w:ascii="ZurichBT-Bold" w:hAnsi="ZurichBT-Bold" w:cs="ZurichBT-Bold"/>
          <w:b/>
          <w:bCs/>
          <w:color w:val="000000"/>
          <w:sz w:val="18"/>
          <w:szCs w:val="18"/>
        </w:rPr>
      </w:pPr>
    </w:p>
    <w:p w:rsidR="005C3004" w:rsidRDefault="00730FAB" w:rsidP="004F76D7">
      <w:pPr>
        <w:rPr>
          <w:rFonts w:ascii="ZurichBT-Bold" w:hAnsi="ZurichBT-Bold" w:cs="ZurichBT-Bold"/>
          <w:b/>
          <w:bCs/>
          <w:color w:val="000000"/>
          <w:sz w:val="18"/>
          <w:szCs w:val="18"/>
        </w:rPr>
      </w:pPr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10</w:t>
      </w:r>
      <w:r w:rsidR="004F76D7">
        <w:rPr>
          <w:rFonts w:ascii="ZurichBT-Bold" w:hAnsi="ZurichBT-Bold" w:cs="ZurichBT-Bold"/>
          <w:b/>
          <w:bCs/>
          <w:color w:val="000000"/>
          <w:sz w:val="18"/>
          <w:szCs w:val="18"/>
        </w:rPr>
        <w:t xml:space="preserve">. Are anonymous surveys conducted to assess employee </w:t>
      </w:r>
      <w:proofErr w:type="gramStart"/>
      <w:r w:rsidR="004F76D7">
        <w:rPr>
          <w:rFonts w:ascii="ZurichBT-Bold" w:hAnsi="ZurichBT-Bold" w:cs="ZurichBT-Bold"/>
          <w:b/>
          <w:bCs/>
          <w:color w:val="000000"/>
          <w:sz w:val="18"/>
          <w:szCs w:val="18"/>
        </w:rPr>
        <w:t>morale</w:t>
      </w:r>
      <w:r w:rsidR="00C3795F">
        <w:rPr>
          <w:rFonts w:ascii="ZurichBT-Bold" w:hAnsi="ZurichBT-Bold" w:cs="ZurichBT-Bold"/>
          <w:b/>
          <w:bCs/>
          <w:color w:val="000000"/>
          <w:sz w:val="18"/>
          <w:szCs w:val="18"/>
        </w:rPr>
        <w:t>.</w:t>
      </w:r>
      <w:proofErr w:type="gramEnd"/>
    </w:p>
    <w:p w:rsidR="004F76D7" w:rsidRDefault="004F76D7" w:rsidP="004F76D7">
      <w:r>
        <w:rPr>
          <w:rFonts w:ascii="ZurichBT-Bold" w:hAnsi="ZurichBT-Bold" w:cs="ZurichBT-Bold"/>
          <w:b/>
          <w:bCs/>
          <w:color w:val="000000"/>
          <w:sz w:val="18"/>
          <w:szCs w:val="18"/>
        </w:rPr>
        <w:t>* “Report to the Nations: 2012 Global Fraud Study.  Association of Certified Fraud Examiners</w:t>
      </w:r>
    </w:p>
    <w:sectPr w:rsidR="004F76D7" w:rsidSect="004F76D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48" w:rsidRDefault="00461848" w:rsidP="00C3795F">
      <w:pPr>
        <w:spacing w:after="0" w:line="240" w:lineRule="auto"/>
      </w:pPr>
      <w:r>
        <w:separator/>
      </w:r>
    </w:p>
  </w:endnote>
  <w:endnote w:type="continuationSeparator" w:id="0">
    <w:p w:rsidR="00461848" w:rsidRDefault="00461848" w:rsidP="00C3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Zurich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219"/>
      <w:docPartObj>
        <w:docPartGallery w:val="Page Numbers (Bottom of Page)"/>
        <w:docPartUnique/>
      </w:docPartObj>
    </w:sdtPr>
    <w:sdtContent>
      <w:p w:rsidR="00730FAB" w:rsidRDefault="00730FAB">
        <w:pPr>
          <w:pStyle w:val="Footer"/>
          <w:jc w:val="center"/>
        </w:pPr>
        <w:fldSimple w:instr=" PAGE   \* MERGEFORMAT ">
          <w:r w:rsidR="00856EA8">
            <w:rPr>
              <w:noProof/>
            </w:rPr>
            <w:t>1</w:t>
          </w:r>
        </w:fldSimple>
      </w:p>
    </w:sdtContent>
  </w:sdt>
  <w:p w:rsidR="00730FAB" w:rsidRDefault="00730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48" w:rsidRDefault="00461848" w:rsidP="00C3795F">
      <w:pPr>
        <w:spacing w:after="0" w:line="240" w:lineRule="auto"/>
      </w:pPr>
      <w:r>
        <w:separator/>
      </w:r>
    </w:p>
  </w:footnote>
  <w:footnote w:type="continuationSeparator" w:id="0">
    <w:p w:rsidR="00461848" w:rsidRDefault="00461848" w:rsidP="00C3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4492E"/>
    <w:multiLevelType w:val="hybridMultilevel"/>
    <w:tmpl w:val="6A6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6D7"/>
    <w:rsid w:val="00461848"/>
    <w:rsid w:val="004F76D7"/>
    <w:rsid w:val="005C3004"/>
    <w:rsid w:val="00730FAB"/>
    <w:rsid w:val="00856EA8"/>
    <w:rsid w:val="00996B5A"/>
    <w:rsid w:val="00BD6FF6"/>
    <w:rsid w:val="00BF4714"/>
    <w:rsid w:val="00C3795F"/>
    <w:rsid w:val="00CA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95F"/>
  </w:style>
  <w:style w:type="paragraph" w:styleId="Footer">
    <w:name w:val="footer"/>
    <w:basedOn w:val="Normal"/>
    <w:link w:val="FooterChar"/>
    <w:uiPriority w:val="99"/>
    <w:unhideWhenUsed/>
    <w:rsid w:val="00C3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5F"/>
  </w:style>
  <w:style w:type="paragraph" w:styleId="ListParagraph">
    <w:name w:val="List Paragraph"/>
    <w:basedOn w:val="Normal"/>
    <w:uiPriority w:val="34"/>
    <w:qFormat/>
    <w:rsid w:val="00BD6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E4A2-881D-4232-A3A5-0DF78570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2013-06-20T13:06:00Z</dcterms:created>
  <dcterms:modified xsi:type="dcterms:W3CDTF">2013-06-20T14:14:00Z</dcterms:modified>
</cp:coreProperties>
</file>